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CB74" w14:textId="16986F54" w:rsidR="000A2D07" w:rsidRDefault="000A2D07" w:rsidP="00984102">
      <w:pPr>
        <w:jc w:val="both"/>
      </w:pPr>
      <w:r w:rsidRPr="008F257A">
        <w:t xml:space="preserve">The evidence below is submitted by </w:t>
      </w:r>
      <w:hyperlink r:id="rId10" w:history="1">
        <w:r w:rsidRPr="008F257A">
          <w:rPr>
            <w:rStyle w:val="Hyperlink"/>
          </w:rPr>
          <w:t>Alder Hey Children’s Charity</w:t>
        </w:r>
      </w:hyperlink>
      <w:r w:rsidRPr="008F257A">
        <w:t xml:space="preserve"> </w:t>
      </w:r>
      <w:r w:rsidR="00C72DBF" w:rsidRPr="008F257A">
        <w:t xml:space="preserve">(Registered </w:t>
      </w:r>
      <w:hyperlink r:id="rId11" w:tgtFrame="_blank" w:history="1">
        <w:r w:rsidR="00C72DBF" w:rsidRPr="008F257A">
          <w:t>Charity Number 1160661</w:t>
        </w:r>
      </w:hyperlink>
      <w:r w:rsidR="008F257A" w:rsidRPr="008F257A">
        <w:t xml:space="preserve">) </w:t>
      </w:r>
      <w:r w:rsidR="005C3E94">
        <w:t xml:space="preserve">to the attention of the Child Poverty Taskforce. </w:t>
      </w:r>
    </w:p>
    <w:p w14:paraId="569B3C19" w14:textId="1DB69888" w:rsidR="005C3E94" w:rsidRDefault="005C3E94" w:rsidP="00984102">
      <w:pPr>
        <w:jc w:val="both"/>
      </w:pPr>
      <w:r>
        <w:t>For any questions or additional information and supporting data</w:t>
      </w:r>
      <w:r w:rsidR="000D1BC9">
        <w:t xml:space="preserve"> </w:t>
      </w:r>
      <w:r>
        <w:t xml:space="preserve">- please </w:t>
      </w:r>
      <w:r w:rsidRPr="002C528B">
        <w:t xml:space="preserve">email </w:t>
      </w:r>
      <w:hyperlink r:id="rId12" w:history="1">
        <w:r w:rsidR="007C08E6" w:rsidRPr="001E569B">
          <w:rPr>
            <w:rStyle w:val="Hyperlink"/>
          </w:rPr>
          <w:t>steve.leonard@alderhey.nhs.uk</w:t>
        </w:r>
      </w:hyperlink>
      <w:r w:rsidR="007C08E6">
        <w:t xml:space="preserve"> and</w:t>
      </w:r>
      <w:r w:rsidR="0078535F">
        <w:t xml:space="preserve"> </w:t>
      </w:r>
      <w:hyperlink r:id="rId13" w:history="1">
        <w:r w:rsidR="0078535F" w:rsidRPr="001E569B">
          <w:rPr>
            <w:rStyle w:val="Hyperlink"/>
          </w:rPr>
          <w:t>alderhey@bbpartners.co.uk</w:t>
        </w:r>
      </w:hyperlink>
      <w:r w:rsidR="0078535F">
        <w:t xml:space="preserve"> </w:t>
      </w:r>
    </w:p>
    <w:p w14:paraId="68ABF543" w14:textId="2FE37077" w:rsidR="00984102" w:rsidRDefault="005C3E94" w:rsidP="00984102">
      <w:pPr>
        <w:jc w:val="both"/>
      </w:pPr>
      <w:r>
        <w:t xml:space="preserve">Additionally, the Charity is always open and willing to provide </w:t>
      </w:r>
      <w:r w:rsidR="00AD40A8">
        <w:t xml:space="preserve">oral evidence </w:t>
      </w:r>
      <w:r w:rsidR="00984102">
        <w:t xml:space="preserve">regarding any upcoming inquiries and areas of work of the </w:t>
      </w:r>
      <w:r w:rsidR="0019317E">
        <w:t>T</w:t>
      </w:r>
      <w:r w:rsidR="00984102">
        <w:t>askforce</w:t>
      </w:r>
      <w:r w:rsidR="00AD40A8">
        <w:t>.</w:t>
      </w:r>
    </w:p>
    <w:p w14:paraId="2E12FDAD" w14:textId="435E631E" w:rsidR="00AD40A8" w:rsidRDefault="00AD40A8" w:rsidP="00984102">
      <w:pPr>
        <w:jc w:val="both"/>
      </w:pPr>
      <w:r>
        <w:t>With best wishes,</w:t>
      </w:r>
    </w:p>
    <w:p w14:paraId="2B33A890" w14:textId="7265D21A" w:rsidR="00AD40A8" w:rsidRDefault="00AD40A8" w:rsidP="00927444">
      <w:pPr>
        <w:spacing w:after="0"/>
        <w:jc w:val="both"/>
      </w:pPr>
      <w:r>
        <w:t xml:space="preserve">Fiona Ashcroft </w:t>
      </w:r>
    </w:p>
    <w:p w14:paraId="777534DB" w14:textId="128D46DF" w:rsidR="00AD40A8" w:rsidRDefault="00AD40A8" w:rsidP="00927444">
      <w:pPr>
        <w:spacing w:after="0"/>
        <w:jc w:val="both"/>
      </w:pPr>
      <w:r>
        <w:t xml:space="preserve">Alder Hey Children’s Charity Chief Executive </w:t>
      </w:r>
    </w:p>
    <w:p w14:paraId="5DDB5695" w14:textId="77777777" w:rsidR="000A2D07" w:rsidRDefault="000A2D07" w:rsidP="00984102">
      <w:pPr>
        <w:jc w:val="both"/>
        <w:rPr>
          <w:b/>
          <w:bCs/>
        </w:rPr>
      </w:pPr>
    </w:p>
    <w:p w14:paraId="2D95E816" w14:textId="6019EE64" w:rsidR="00E11AF9" w:rsidRPr="00E11AF9" w:rsidRDefault="00E11AF9" w:rsidP="00E11AF9">
      <w:pPr>
        <w:rPr>
          <w:b/>
          <w:bCs/>
        </w:rPr>
      </w:pPr>
      <w:r w:rsidRPr="00E11AF9">
        <w:rPr>
          <w:b/>
          <w:bCs/>
        </w:rPr>
        <w:t>The Case for Urgent Action on Child Poverty and Health Inequalities</w:t>
      </w:r>
    </w:p>
    <w:p w14:paraId="5CDBE085" w14:textId="5F006837" w:rsidR="00BD2D88" w:rsidRDefault="00E11AF9" w:rsidP="00E11AF9">
      <w:r>
        <w:t>Child poverty in the UK has reached record levels, affecting 4.</w:t>
      </w:r>
      <w:r w:rsidR="00F223A2">
        <w:t>3</w:t>
      </w:r>
      <w:r>
        <w:t xml:space="preserve"> million children, with an alarming tripling of extreme poverty cases between 2019 and 2022.</w:t>
      </w:r>
    </w:p>
    <w:p w14:paraId="641EBA93" w14:textId="116EA5D0" w:rsidR="00E11AF9" w:rsidRDefault="00E11AF9" w:rsidP="00E11AF9">
      <w:r>
        <w:t>These socioeconomic factors directly drive poor health outcomes, as evidenced by:</w:t>
      </w:r>
    </w:p>
    <w:p w14:paraId="09E89004" w14:textId="27ECE9C0" w:rsidR="00E11AF9" w:rsidRDefault="00E11AF9" w:rsidP="00E11AF9">
      <w:pPr>
        <w:pStyle w:val="ListParagraph"/>
        <w:numPr>
          <w:ilvl w:val="0"/>
          <w:numId w:val="1"/>
        </w:numPr>
      </w:pPr>
      <w:r>
        <w:t>UK child mortality rates are worse than 60% of developed nations, with 3,743 child deaths in the year ending March 2023 (31.8 per 100,000 children).</w:t>
      </w:r>
    </w:p>
    <w:p w14:paraId="39E9B189" w14:textId="77777777" w:rsidR="00E11AF9" w:rsidRDefault="00E11AF9" w:rsidP="00E11AF9">
      <w:pPr>
        <w:pStyle w:val="ListParagraph"/>
        <w:numPr>
          <w:ilvl w:val="0"/>
          <w:numId w:val="1"/>
        </w:numPr>
      </w:pPr>
      <w:r>
        <w:t>A 70% higher risk of chronic conditions, such as asthma, among children living in poverty.</w:t>
      </w:r>
    </w:p>
    <w:p w14:paraId="554CA491" w14:textId="77777777" w:rsidR="00E11AF9" w:rsidRDefault="00E11AF9" w:rsidP="00E11AF9">
      <w:pPr>
        <w:pStyle w:val="ListParagraph"/>
        <w:numPr>
          <w:ilvl w:val="0"/>
          <w:numId w:val="1"/>
        </w:numPr>
      </w:pPr>
      <w:r>
        <w:t>Rising cases of obesity, with 20% of five-year-olds overweight, disproportionately affecting those in deprived areas.</w:t>
      </w:r>
    </w:p>
    <w:p w14:paraId="5C29C257" w14:textId="5B7A83B6" w:rsidR="00927444" w:rsidRPr="00927444" w:rsidRDefault="00E11AF9" w:rsidP="00E11AF9">
      <w:pPr>
        <w:pStyle w:val="ListParagraph"/>
        <w:numPr>
          <w:ilvl w:val="0"/>
          <w:numId w:val="1"/>
        </w:numPr>
      </w:pPr>
      <w:r>
        <w:t xml:space="preserve">Poverty also exacerbates barriers to healthcare access, from financial costs of appointments to delayed interventions. To break this cycle, child poverty must be tackled as a cornerstone of all decisions taken by this Government and this </w:t>
      </w:r>
      <w:r w:rsidR="00927444">
        <w:t>T</w:t>
      </w:r>
      <w:r>
        <w:t xml:space="preserve">askforce. </w:t>
      </w:r>
    </w:p>
    <w:p w14:paraId="6781C47B" w14:textId="49444C23" w:rsidR="00E11AF9" w:rsidRPr="00E11AF9" w:rsidRDefault="00E11AF9" w:rsidP="00E11AF9">
      <w:pPr>
        <w:rPr>
          <w:b/>
          <w:bCs/>
        </w:rPr>
      </w:pPr>
      <w:r w:rsidRPr="00E11AF9">
        <w:rPr>
          <w:b/>
          <w:bCs/>
        </w:rPr>
        <w:t xml:space="preserve">Key Recommendations from Alder Hey Children </w:t>
      </w:r>
    </w:p>
    <w:p w14:paraId="785B8FDA" w14:textId="77777777" w:rsidR="00E11AF9" w:rsidRPr="00927444" w:rsidRDefault="00E11AF9" w:rsidP="00E11AF9">
      <w:pPr>
        <w:rPr>
          <w:u w:val="single"/>
        </w:rPr>
      </w:pPr>
      <w:r w:rsidRPr="00927444">
        <w:rPr>
          <w:u w:val="single"/>
        </w:rPr>
        <w:t>1. Make Children and Young People a National Priority</w:t>
      </w:r>
    </w:p>
    <w:p w14:paraId="0CD4B32C" w14:textId="77777777" w:rsidR="00927444" w:rsidRDefault="00E11AF9" w:rsidP="00927444">
      <w:pPr>
        <w:pStyle w:val="ListParagraph"/>
        <w:numPr>
          <w:ilvl w:val="0"/>
          <w:numId w:val="2"/>
        </w:numPr>
      </w:pPr>
      <w:r>
        <w:t>Allocate fair resources: Although children represent 25% of the population, they receive only 11% of NHS funding. Equitable budget allocation is crucial to address disparities.</w:t>
      </w:r>
    </w:p>
    <w:p w14:paraId="669A2E9B" w14:textId="148D53CE" w:rsidR="00E11AF9" w:rsidRPr="00927444" w:rsidRDefault="00E11AF9" w:rsidP="00927444">
      <w:pPr>
        <w:pStyle w:val="ListParagraph"/>
        <w:numPr>
          <w:ilvl w:val="0"/>
          <w:numId w:val="2"/>
        </w:numPr>
      </w:pPr>
      <w:r>
        <w:t xml:space="preserve">Address root causes: Implement a national child poverty strategy that integrates health, </w:t>
      </w:r>
      <w:r w:rsidRPr="00927444">
        <w:t>education, housing, and social care to tackle inequality.</w:t>
      </w:r>
    </w:p>
    <w:p w14:paraId="07EA7CD1" w14:textId="44D2C1A3" w:rsidR="00E11AF9" w:rsidRPr="00280440" w:rsidRDefault="00E11AF9" w:rsidP="00E11AF9">
      <w:pPr>
        <w:rPr>
          <w:u w:val="single"/>
        </w:rPr>
      </w:pPr>
      <w:r w:rsidRPr="00927444">
        <w:rPr>
          <w:u w:val="single"/>
        </w:rPr>
        <w:t>2. Invest in Prevention to Mitigate Health Inequalities</w:t>
      </w:r>
    </w:p>
    <w:p w14:paraId="49C30962" w14:textId="77777777" w:rsidR="00E11AF9" w:rsidRDefault="00E11AF9" w:rsidP="00927444">
      <w:pPr>
        <w:pStyle w:val="ListParagraph"/>
        <w:numPr>
          <w:ilvl w:val="0"/>
          <w:numId w:val="3"/>
        </w:numPr>
      </w:pPr>
      <w:r>
        <w:t>Focus on economic interventions: Eliminating policies like the two-child benefit cap could significantly reduce infant deaths and improve overall child health.</w:t>
      </w:r>
    </w:p>
    <w:p w14:paraId="5A4BDBED" w14:textId="77777777" w:rsidR="00E11AF9" w:rsidRDefault="00E11AF9" w:rsidP="00927444">
      <w:pPr>
        <w:pStyle w:val="ListParagraph"/>
        <w:numPr>
          <w:ilvl w:val="0"/>
          <w:numId w:val="3"/>
        </w:numPr>
      </w:pPr>
      <w:r>
        <w:t>Expand community-based support: Universal Family Hubs and health visitor programmes must be restored to provide early, preventive care.</w:t>
      </w:r>
    </w:p>
    <w:p w14:paraId="2B40FF72" w14:textId="77777777" w:rsidR="00E11AF9" w:rsidRDefault="00E11AF9" w:rsidP="00927444">
      <w:pPr>
        <w:pStyle w:val="ListParagraph"/>
        <w:numPr>
          <w:ilvl w:val="0"/>
          <w:numId w:val="3"/>
        </w:numPr>
      </w:pPr>
      <w:r>
        <w:t>Tackle obesity: Targeted initiatives are essential to reverse rising obesity rates, which disproportionately affect low-income families.</w:t>
      </w:r>
    </w:p>
    <w:p w14:paraId="17BBF04F" w14:textId="3599A989" w:rsidR="00E11AF9" w:rsidRPr="00927444" w:rsidRDefault="00E11AF9" w:rsidP="00E11AF9">
      <w:pPr>
        <w:rPr>
          <w:u w:val="single"/>
        </w:rPr>
      </w:pPr>
      <w:r w:rsidRPr="00927444">
        <w:rPr>
          <w:u w:val="single"/>
        </w:rPr>
        <w:t>3. Strengthen Community Care Models</w:t>
      </w:r>
    </w:p>
    <w:p w14:paraId="1FFEBE60" w14:textId="77777777" w:rsidR="00E11AF9" w:rsidRDefault="00E11AF9" w:rsidP="00927444">
      <w:pPr>
        <w:pStyle w:val="ListParagraph"/>
        <w:numPr>
          <w:ilvl w:val="0"/>
          <w:numId w:val="4"/>
        </w:numPr>
      </w:pPr>
      <w:r>
        <w:lastRenderedPageBreak/>
        <w:t>Build paediatric-appropriate infrastructure: Expand community services like Alder Hey’s Family Wellbeing Hub to provide holistic care closer to home.</w:t>
      </w:r>
    </w:p>
    <w:p w14:paraId="0ADA1AC8" w14:textId="3681821F" w:rsidR="00E11AF9" w:rsidRDefault="00E11AF9" w:rsidP="00927444">
      <w:pPr>
        <w:pStyle w:val="ListParagraph"/>
        <w:numPr>
          <w:ilvl w:val="0"/>
          <w:numId w:val="4"/>
        </w:numPr>
      </w:pPr>
      <w:r>
        <w:t>Digital innovation: Scale</w:t>
      </w:r>
      <w:r w:rsidR="006017F3">
        <w:t>-</w:t>
      </w:r>
      <w:r>
        <w:t>proven programmes like Little Hearts at Home, which reduce hospital stays and improve health outcomes through remote monitoring.</w:t>
      </w:r>
    </w:p>
    <w:p w14:paraId="69232FD5" w14:textId="6616E565" w:rsidR="00927444" w:rsidRDefault="00E11AF9" w:rsidP="00927444">
      <w:pPr>
        <w:pStyle w:val="ListParagraph"/>
        <w:numPr>
          <w:ilvl w:val="0"/>
          <w:numId w:val="4"/>
        </w:numPr>
      </w:pPr>
      <w:r>
        <w:t>Reduce waiting times: Mandate shorter wait times for paediatric surgeries, speech therapy, and mental health services to mitigate lifelong consequences.</w:t>
      </w:r>
    </w:p>
    <w:p w14:paraId="3F6291D6" w14:textId="77777777" w:rsidR="00E11AF9" w:rsidRPr="00927444" w:rsidRDefault="00E11AF9" w:rsidP="00E11AF9">
      <w:pPr>
        <w:rPr>
          <w:u w:val="single"/>
        </w:rPr>
      </w:pPr>
      <w:r w:rsidRPr="00927444">
        <w:rPr>
          <w:u w:val="single"/>
        </w:rPr>
        <w:t>4. Invest in Data-Driven, Technological Solutions</w:t>
      </w:r>
    </w:p>
    <w:p w14:paraId="5ADBFF6D" w14:textId="77777777" w:rsidR="00E11AF9" w:rsidRDefault="00E11AF9" w:rsidP="00927444">
      <w:pPr>
        <w:pStyle w:val="ListParagraph"/>
        <w:numPr>
          <w:ilvl w:val="0"/>
          <w:numId w:val="5"/>
        </w:numPr>
      </w:pPr>
      <w:r>
        <w:t>Digitise children’s health records: Modernising the Red Book and integrating data systems will ensure continuity of care and better-targeted interventions.</w:t>
      </w:r>
    </w:p>
    <w:p w14:paraId="44E2CF4A" w14:textId="77777777" w:rsidR="00E11AF9" w:rsidRDefault="00E11AF9" w:rsidP="00927444">
      <w:pPr>
        <w:pStyle w:val="ListParagraph"/>
        <w:numPr>
          <w:ilvl w:val="0"/>
          <w:numId w:val="5"/>
        </w:numPr>
      </w:pPr>
      <w:r>
        <w:t>Address digital inequality: Ensure equitable access to digital health services for families in deprived areas.</w:t>
      </w:r>
    </w:p>
    <w:p w14:paraId="4C3729CA" w14:textId="77777777" w:rsidR="00E11AF9" w:rsidRPr="00927444" w:rsidRDefault="00E11AF9" w:rsidP="00E11AF9">
      <w:pPr>
        <w:rPr>
          <w:u w:val="single"/>
        </w:rPr>
      </w:pPr>
      <w:r w:rsidRPr="00927444">
        <w:rPr>
          <w:u w:val="single"/>
        </w:rPr>
        <w:t>5. Bolster the Paediatric Workforce</w:t>
      </w:r>
    </w:p>
    <w:p w14:paraId="1662DE19" w14:textId="77777777" w:rsidR="00927444" w:rsidRDefault="00E11AF9" w:rsidP="00E11AF9">
      <w:pPr>
        <w:pStyle w:val="ListParagraph"/>
        <w:numPr>
          <w:ilvl w:val="0"/>
          <w:numId w:val="6"/>
        </w:numPr>
      </w:pPr>
      <w:r>
        <w:t>Expand training and recruitment: Reverse reductions in health visitors and school nurses to strengthen preventive care.</w:t>
      </w:r>
    </w:p>
    <w:p w14:paraId="0FC9D6CA" w14:textId="12710F41" w:rsidR="00E11AF9" w:rsidRDefault="00E11AF9" w:rsidP="00E11AF9">
      <w:pPr>
        <w:pStyle w:val="ListParagraph"/>
        <w:numPr>
          <w:ilvl w:val="0"/>
          <w:numId w:val="6"/>
        </w:numPr>
      </w:pPr>
      <w:r>
        <w:t>Prioritise paediatric expertise: Balance workforce planning to address disproportionate increases in adult nursing positions over child-focused roles.</w:t>
      </w:r>
    </w:p>
    <w:p w14:paraId="4D41CC5D" w14:textId="136997D5" w:rsidR="00E11AF9" w:rsidRPr="00927444" w:rsidRDefault="00E11AF9" w:rsidP="00E11AF9">
      <w:pPr>
        <w:rPr>
          <w:b/>
          <w:bCs/>
        </w:rPr>
      </w:pPr>
      <w:r w:rsidRPr="00927444">
        <w:rPr>
          <w:b/>
          <w:bCs/>
        </w:rPr>
        <w:t>Why This Matters</w:t>
      </w:r>
    </w:p>
    <w:p w14:paraId="7049E279" w14:textId="77777777" w:rsidR="00E11AF9" w:rsidRDefault="00E11AF9" w:rsidP="00E11AF9">
      <w:r>
        <w:t>Childhood is a critical window for intervention. Addressing child poverty and health disparities not only prevents lifelong health issues but also creates a healthier, more equitable society. Public health inequalities already cost £39 billion annually, with childhood mental health challenges alone accounting for £18.8 billion. Tackling these systemic issues is both a moral imperative and an economic necessity.</w:t>
      </w:r>
    </w:p>
    <w:p w14:paraId="69339817" w14:textId="63224C71" w:rsidR="00E11AF9" w:rsidRDefault="00E11AF9" w:rsidP="00E11AF9">
      <w:r>
        <w:t xml:space="preserve">By embedding children at the centre of the 10-Year Health Plan, the government has a unique opportunity to transform outcomes for millions of children and create </w:t>
      </w:r>
      <w:r w:rsidR="000D1BC9">
        <w:t>a legacy</w:t>
      </w:r>
      <w:r>
        <w:t xml:space="preserve"> of health equity.</w:t>
      </w:r>
    </w:p>
    <w:p w14:paraId="763C34EF" w14:textId="77777777" w:rsidR="00E8530B" w:rsidRDefault="00E8530B"/>
    <w:sectPr w:rsidR="00E8530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5C62A" w14:textId="77777777" w:rsidR="00FC40CF" w:rsidRDefault="00FC40CF" w:rsidP="009177FF">
      <w:pPr>
        <w:spacing w:after="0" w:line="240" w:lineRule="auto"/>
      </w:pPr>
      <w:r>
        <w:separator/>
      </w:r>
    </w:p>
  </w:endnote>
  <w:endnote w:type="continuationSeparator" w:id="0">
    <w:p w14:paraId="14A01B73" w14:textId="77777777" w:rsidR="00FC40CF" w:rsidRDefault="00FC40CF" w:rsidP="009177FF">
      <w:pPr>
        <w:spacing w:after="0" w:line="240" w:lineRule="auto"/>
      </w:pPr>
      <w:r>
        <w:continuationSeparator/>
      </w:r>
    </w:p>
  </w:endnote>
  <w:endnote w:type="continuationNotice" w:id="1">
    <w:p w14:paraId="74BDAB1F" w14:textId="77777777" w:rsidR="00FC40CF" w:rsidRDefault="00FC40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DAC5" w14:textId="77777777" w:rsidR="00FC40CF" w:rsidRDefault="00FC40CF" w:rsidP="009177FF">
      <w:pPr>
        <w:spacing w:after="0" w:line="240" w:lineRule="auto"/>
      </w:pPr>
      <w:r>
        <w:separator/>
      </w:r>
    </w:p>
  </w:footnote>
  <w:footnote w:type="continuationSeparator" w:id="0">
    <w:p w14:paraId="1CC4E6C4" w14:textId="77777777" w:rsidR="00FC40CF" w:rsidRDefault="00FC40CF" w:rsidP="009177FF">
      <w:pPr>
        <w:spacing w:after="0" w:line="240" w:lineRule="auto"/>
      </w:pPr>
      <w:r>
        <w:continuationSeparator/>
      </w:r>
    </w:p>
  </w:footnote>
  <w:footnote w:type="continuationNotice" w:id="1">
    <w:p w14:paraId="4743542B" w14:textId="77777777" w:rsidR="00FC40CF" w:rsidRDefault="00FC40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233C" w14:textId="658D6089" w:rsidR="00625C46" w:rsidRDefault="00BE24AF" w:rsidP="00BE24AF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0EF03936" wp14:editId="4AE48B5C">
          <wp:extent cx="749300" cy="785894"/>
          <wp:effectExtent l="0" t="0" r="0" b="0"/>
          <wp:docPr id="1419972630" name="Picture 4" descr="Alder Hey Children's Charity (@AlderHeyCharity) / 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lder Hey Children's Charity (@AlderHeyCharity) / X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00" t="12833" r="13333" b="12000"/>
                  <a:stretch/>
                </pic:blipFill>
                <pic:spPr bwMode="auto">
                  <a:xfrm>
                    <a:off x="0" y="0"/>
                    <a:ext cx="751356" cy="78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665176" w14:textId="3CC32F39" w:rsidR="009177FF" w:rsidRDefault="00917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4047"/>
    <w:multiLevelType w:val="hybridMultilevel"/>
    <w:tmpl w:val="8D94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216"/>
    <w:multiLevelType w:val="hybridMultilevel"/>
    <w:tmpl w:val="C99E5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06B53"/>
    <w:multiLevelType w:val="hybridMultilevel"/>
    <w:tmpl w:val="5B042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70EC0"/>
    <w:multiLevelType w:val="hybridMultilevel"/>
    <w:tmpl w:val="2E40D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F2CFB"/>
    <w:multiLevelType w:val="hybridMultilevel"/>
    <w:tmpl w:val="87E4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22B9A"/>
    <w:multiLevelType w:val="hybridMultilevel"/>
    <w:tmpl w:val="D0364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688722">
    <w:abstractNumId w:val="0"/>
  </w:num>
  <w:num w:numId="2" w16cid:durableId="546601800">
    <w:abstractNumId w:val="3"/>
  </w:num>
  <w:num w:numId="3" w16cid:durableId="1484658393">
    <w:abstractNumId w:val="2"/>
  </w:num>
  <w:num w:numId="4" w16cid:durableId="2024740383">
    <w:abstractNumId w:val="4"/>
  </w:num>
  <w:num w:numId="5" w16cid:durableId="1715807431">
    <w:abstractNumId w:val="1"/>
  </w:num>
  <w:num w:numId="6" w16cid:durableId="9130030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F9"/>
    <w:rsid w:val="00040D82"/>
    <w:rsid w:val="00051071"/>
    <w:rsid w:val="000A2D07"/>
    <w:rsid w:val="000D1BC9"/>
    <w:rsid w:val="0019317E"/>
    <w:rsid w:val="00280440"/>
    <w:rsid w:val="002C528B"/>
    <w:rsid w:val="002E47DB"/>
    <w:rsid w:val="0032404A"/>
    <w:rsid w:val="0041325F"/>
    <w:rsid w:val="0042390A"/>
    <w:rsid w:val="004B392F"/>
    <w:rsid w:val="004B7F58"/>
    <w:rsid w:val="004D56AF"/>
    <w:rsid w:val="004D655E"/>
    <w:rsid w:val="005538B0"/>
    <w:rsid w:val="00557E89"/>
    <w:rsid w:val="005C3E94"/>
    <w:rsid w:val="005D4956"/>
    <w:rsid w:val="006017F3"/>
    <w:rsid w:val="00625C46"/>
    <w:rsid w:val="006327D1"/>
    <w:rsid w:val="00753701"/>
    <w:rsid w:val="0078535F"/>
    <w:rsid w:val="007C08E6"/>
    <w:rsid w:val="0080285C"/>
    <w:rsid w:val="008F257A"/>
    <w:rsid w:val="008F3525"/>
    <w:rsid w:val="009177FF"/>
    <w:rsid w:val="00927444"/>
    <w:rsid w:val="009352C8"/>
    <w:rsid w:val="00984102"/>
    <w:rsid w:val="009D5F25"/>
    <w:rsid w:val="00A5406E"/>
    <w:rsid w:val="00AA0B14"/>
    <w:rsid w:val="00AC1830"/>
    <w:rsid w:val="00AD2F83"/>
    <w:rsid w:val="00AD40A8"/>
    <w:rsid w:val="00B40B87"/>
    <w:rsid w:val="00B71A44"/>
    <w:rsid w:val="00B76FD9"/>
    <w:rsid w:val="00BA7C98"/>
    <w:rsid w:val="00BD2D88"/>
    <w:rsid w:val="00BE24AF"/>
    <w:rsid w:val="00BF2ED2"/>
    <w:rsid w:val="00C72DBF"/>
    <w:rsid w:val="00C83518"/>
    <w:rsid w:val="00CC4DA6"/>
    <w:rsid w:val="00CF2D82"/>
    <w:rsid w:val="00E11AF9"/>
    <w:rsid w:val="00E12D97"/>
    <w:rsid w:val="00E8530B"/>
    <w:rsid w:val="00EC3497"/>
    <w:rsid w:val="00EF5936"/>
    <w:rsid w:val="00F223A2"/>
    <w:rsid w:val="00FC40CF"/>
    <w:rsid w:val="00FC5629"/>
    <w:rsid w:val="00FD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688BB"/>
  <w15:chartTrackingRefBased/>
  <w15:docId w15:val="{ACC6A360-DB87-4AD7-8970-B98D0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A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A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A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A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A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A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A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A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A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A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A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A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A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A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A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A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A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A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A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A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A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A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A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A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A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A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72D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D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7FF"/>
  </w:style>
  <w:style w:type="paragraph" w:styleId="Footer">
    <w:name w:val="footer"/>
    <w:basedOn w:val="Normal"/>
    <w:link w:val="FooterChar"/>
    <w:uiPriority w:val="99"/>
    <w:unhideWhenUsed/>
    <w:rsid w:val="00917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derhey@bbpartners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eve.leonard@alderhey.nhs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gister-of-charities.charitycommission.gov.uk/charity-search/-/charity-details/5055078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alderheycharity.org/?gad_source=1&amp;gclid=CjwKCAiAp4O8BhAkEiwAqv2UqFKsef9hbpV-Gu5jgGMxKhgYR5bUu-SdmEXnRFhd41WFveuax_Y1bBoCkUcQAvD_Bw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33652BD5F8B4C840268761C54F297" ma:contentTypeVersion="18" ma:contentTypeDescription="Create a new document." ma:contentTypeScope="" ma:versionID="3c2835937274f5113ce4426eb734b991">
  <xsd:schema xmlns:xsd="http://www.w3.org/2001/XMLSchema" xmlns:xs="http://www.w3.org/2001/XMLSchema" xmlns:p="http://schemas.microsoft.com/office/2006/metadata/properties" xmlns:ns2="93861d69-d994-4947-958c-42705ba77270" xmlns:ns3="068e035a-a378-4d9b-9107-39f969aa1c07" targetNamespace="http://schemas.microsoft.com/office/2006/metadata/properties" ma:root="true" ma:fieldsID="6201eb95a59ba512f577b0206fcd4f0d" ns2:_="" ns3:_="">
    <xsd:import namespace="93861d69-d994-4947-958c-42705ba77270"/>
    <xsd:import namespace="068e035a-a378-4d9b-9107-39f969aa1c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1d69-d994-4947-958c-42705ba77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ad5636-6578-4854-ab03-5f63d6be77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e035a-a378-4d9b-9107-39f969aa1c0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a0578b-4867-4393-a236-4e95ecdf99a0}" ma:internalName="TaxCatchAll" ma:showField="CatchAllData" ma:web="068e035a-a378-4d9b-9107-39f969aa1c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861d69-d994-4947-958c-42705ba77270">
      <Terms xmlns="http://schemas.microsoft.com/office/infopath/2007/PartnerControls"/>
    </lcf76f155ced4ddcb4097134ff3c332f>
    <TaxCatchAll xmlns="068e035a-a378-4d9b-9107-39f969aa1c07" xsi:nil="true"/>
  </documentManagement>
</p:properties>
</file>

<file path=customXml/itemProps1.xml><?xml version="1.0" encoding="utf-8"?>
<ds:datastoreItem xmlns:ds="http://schemas.openxmlformats.org/officeDocument/2006/customXml" ds:itemID="{9F33EA14-5C1C-4449-8277-3B9700D71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61d69-d994-4947-958c-42705ba77270"/>
    <ds:schemaRef ds:uri="068e035a-a378-4d9b-9107-39f969aa1c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DDA8D-92BF-48F3-A4EC-7C5D200EA3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60C50-8872-412B-9C91-EC632C177049}">
  <ds:schemaRefs>
    <ds:schemaRef ds:uri="http://schemas.microsoft.com/office/2006/metadata/properties"/>
    <ds:schemaRef ds:uri="http://schemas.microsoft.com/office/infopath/2007/PartnerControls"/>
    <ds:schemaRef ds:uri="93861d69-d994-4947-958c-42705ba77270"/>
    <ds:schemaRef ds:uri="068e035a-a378-4d9b-9107-39f969aa1c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 Orlando</dc:creator>
  <cp:keywords/>
  <dc:description/>
  <cp:lastModifiedBy>Leonard Steve</cp:lastModifiedBy>
  <cp:revision>2</cp:revision>
  <dcterms:created xsi:type="dcterms:W3CDTF">2025-02-25T12:04:00Z</dcterms:created>
  <dcterms:modified xsi:type="dcterms:W3CDTF">2025-02-25T12:04:00Z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72a20e93-6037-4c4f-a2b3-c92413cc9d26</vt:lpwstr>
  </property>
  <property fmtid="{D5CDD505-2E9C-101B-9397-08002B2CF9AE}" pid="3" name="ContentTypeId">
    <vt:lpwstr>0x010100D7733652BD5F8B4C840268761C54F297</vt:lpwstr>
  </property>
  <property fmtid="{D5CDD505-2E9C-101B-9397-08002B2CF9AE}" pid="4" name="MediaServiceImageTags">
    <vt:lpwstr/>
  </property>
</Properties>
</file>